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6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  <w:bookmarkStart w:id="0" w:name="_GoBack"/>
            <w:bookmarkEnd w:id="0"/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0464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30464B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VIN:XTY529222C0002531, </w:t>
            </w:r>
            <w:proofErr w:type="spellStart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30464B">
              <w:rPr>
                <w:rFonts w:ascii="Arial" w:hAnsi="Arial" w:cs="Arial"/>
                <w:color w:val="033522"/>
                <w:sz w:val="18"/>
                <w:szCs w:val="18"/>
              </w:rPr>
              <w:t xml:space="preserve"> А868ХУ197,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3664" w:rsidRPr="00133664">
              <w:rPr>
                <w:rFonts w:ascii="Arial" w:hAnsi="Arial" w:cs="Arial"/>
                <w:color w:val="033522"/>
                <w:sz w:val="18"/>
                <w:szCs w:val="18"/>
              </w:rPr>
              <w:t>456 000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33664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0464B"/>
    <w:rsid w:val="003103C7"/>
    <w:rsid w:val="00327CB6"/>
    <w:rsid w:val="00362F86"/>
    <w:rsid w:val="003F6899"/>
    <w:rsid w:val="00451EF4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301B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2024-01-29T18:13:00Z</dcterms:created>
  <dcterms:modified xsi:type="dcterms:W3CDTF">2024-01-29T18:13:00Z</dcterms:modified>
</cp:coreProperties>
</file>